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526CB" w:rsidRPr="00C526CB" w14:paraId="2E31D666" w14:textId="77777777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14:paraId="22804709" w14:textId="77777777" w:rsidR="00C526CB" w:rsidRPr="00C526CB" w:rsidRDefault="00C526CB" w:rsidP="00C526C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:lang w:eastAsia="bg-BG"/>
                <w14:ligatures w14:val="none"/>
              </w:rPr>
            </w:pPr>
            <w:r w:rsidRPr="00C526CB">
              <w:rPr>
                <w:rFonts w:ascii="Trebuchet MS" w:eastAsia="Times New Roman" w:hAnsi="Trebuchet MS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Закон за държавния бюджет на Република България за 2026 г.</w:t>
            </w:r>
          </w:p>
        </w:tc>
      </w:tr>
      <w:tr w:rsidR="00C526CB" w:rsidRPr="00C526CB" w14:paraId="58CC82CE" w14:textId="77777777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14:paraId="48FACE63" w14:textId="77777777" w:rsidR="00C526CB" w:rsidRPr="00C526CB" w:rsidRDefault="00C526CB" w:rsidP="00C526C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:lang w:eastAsia="bg-BG"/>
                <w14:ligatures w14:val="none"/>
              </w:rPr>
            </w:pPr>
          </w:p>
        </w:tc>
      </w:tr>
      <w:tr w:rsidR="00C526CB" w:rsidRPr="00C526CB" w14:paraId="754B732E" w14:textId="77777777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14:paraId="3500A875" w14:textId="6A8C8E2A" w:rsidR="00C526CB" w:rsidRPr="00C526CB" w:rsidRDefault="00C526CB" w:rsidP="00C526CB">
            <w:pPr>
              <w:spacing w:before="100" w:beforeAutospacing="1" w:after="100" w:afterAutospacing="1" w:line="185" w:lineRule="atLeast"/>
              <w:ind w:firstLine="283"/>
              <w:jc w:val="both"/>
              <w:textAlignment w:val="center"/>
              <w:rPr>
                <w:rFonts w:ascii="Verdana" w:eastAsia="Times New Roman" w:hAnsi="Verdana" w:cs="Times New Roman"/>
                <w:color w:val="000000"/>
                <w:kern w:val="0"/>
                <w:sz w:val="17"/>
                <w:szCs w:val="17"/>
                <w:lang w:eastAsia="bg-BG"/>
                <w14:ligatures w14:val="none"/>
              </w:rPr>
            </w:pPr>
            <w:r w:rsidRPr="00C526CB">
              <w:rPr>
                <w:rFonts w:ascii="Verdana" w:eastAsia="Times New Roman" w:hAnsi="Verdana" w:cs="Times New Roman"/>
                <w:color w:val="000000"/>
                <w:kern w:val="0"/>
                <w:sz w:val="17"/>
                <w:szCs w:val="17"/>
                <w:lang w:eastAsia="bg-BG"/>
                <w14:ligatures w14:val="none"/>
              </w:rPr>
              <w:t>обнародва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7"/>
                <w:szCs w:val="17"/>
                <w:lang w:eastAsia="bg-BG"/>
                <w14:ligatures w14:val="none"/>
              </w:rPr>
              <w:t>н</w:t>
            </w:r>
            <w:r w:rsidRPr="00C526CB">
              <w:rPr>
                <w:rFonts w:ascii="Verdana" w:eastAsia="Times New Roman" w:hAnsi="Verdana" w:cs="Times New Roman"/>
                <w:color w:val="000000"/>
                <w:kern w:val="0"/>
                <w:sz w:val="17"/>
                <w:szCs w:val="17"/>
                <w:lang w:eastAsia="bg-BG"/>
                <w14:ligatures w14:val="none"/>
              </w:rPr>
              <w:t xml:space="preserve"> в „Държавен вестник“ Законът за държавния бюджет на Република България за 2026 г., приет от 52-рото Народно събрание на 24 юли 2026 г.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7"/>
                <w:szCs w:val="17"/>
                <w:lang w:eastAsia="bg-BG"/>
                <w14:ligatures w14:val="none"/>
              </w:rPr>
              <w:t>, и</w:t>
            </w:r>
            <w:r w:rsidRPr="00C526CB">
              <w:rPr>
                <w:rFonts w:ascii="Verdana" w:eastAsia="Times New Roman" w:hAnsi="Verdana" w:cs="Times New Roman"/>
                <w:color w:val="000000"/>
                <w:spacing w:val="1"/>
                <w:kern w:val="0"/>
                <w:sz w:val="17"/>
                <w:szCs w:val="17"/>
                <w:lang w:eastAsia="bg-BG"/>
                <w14:ligatures w14:val="none"/>
              </w:rPr>
              <w:t xml:space="preserve">здаден в </w:t>
            </w:r>
            <w:r w:rsidRPr="00C526CB">
              <w:rPr>
                <w:rFonts w:ascii="Verdana" w:eastAsia="Times New Roman" w:hAnsi="Verdana" w:cs="Times New Roman"/>
                <w:color w:val="000000"/>
                <w:kern w:val="0"/>
                <w:sz w:val="17"/>
                <w:szCs w:val="17"/>
                <w:lang w:eastAsia="bg-BG"/>
                <w14:ligatures w14:val="none"/>
              </w:rPr>
              <w:t>София на 29 юли 2026 г.</w:t>
            </w:r>
          </w:p>
        </w:tc>
      </w:tr>
    </w:tbl>
    <w:p w14:paraId="5B70D77E" w14:textId="77777777" w:rsidR="00C526CB" w:rsidRDefault="00C526CB" w:rsidP="00C526CB">
      <w:pPr>
        <w:pStyle w:val="ae"/>
        <w:spacing w:line="185" w:lineRule="atLeast"/>
        <w:jc w:val="both"/>
        <w:textAlignment w:val="center"/>
        <w:rPr>
          <w:rFonts w:ascii="Verdana" w:hAnsi="Verdana"/>
          <w:b/>
          <w:bCs/>
          <w:color w:val="000000"/>
          <w:sz w:val="17"/>
          <w:szCs w:val="17"/>
        </w:rPr>
      </w:pPr>
    </w:p>
    <w:p w14:paraId="30846267" w14:textId="77777777" w:rsidR="00C526CB" w:rsidRDefault="00C526CB" w:rsidP="00C526CB">
      <w:pPr>
        <w:pStyle w:val="ae"/>
        <w:spacing w:line="185" w:lineRule="atLeast"/>
        <w:ind w:firstLine="283"/>
        <w:jc w:val="both"/>
        <w:textAlignment w:val="center"/>
        <w:rPr>
          <w:rFonts w:ascii="Verdana" w:hAnsi="Verdana"/>
          <w:b/>
          <w:bCs/>
          <w:color w:val="000000"/>
          <w:sz w:val="17"/>
          <w:szCs w:val="17"/>
        </w:rPr>
      </w:pPr>
    </w:p>
    <w:p w14:paraId="3D958375" w14:textId="1307E261" w:rsidR="00C526CB" w:rsidRDefault="00C526CB" w:rsidP="00C526CB">
      <w:pPr>
        <w:pStyle w:val="ae"/>
        <w:spacing w:line="185" w:lineRule="atLeast"/>
        <w:ind w:firstLine="283"/>
        <w:jc w:val="both"/>
        <w:textAlignment w:val="center"/>
        <w:rPr>
          <w:rFonts w:ascii="Verdana" w:hAnsi="Verdana"/>
          <w:color w:val="000000"/>
          <w:sz w:val="17"/>
          <w:szCs w:val="17"/>
        </w:rPr>
      </w:pPr>
      <w:r w:rsidRPr="00C526CB">
        <w:rPr>
          <w:rFonts w:ascii="Verdana" w:hAnsi="Verdana"/>
          <w:b/>
          <w:bCs/>
          <w:color w:val="000000"/>
          <w:sz w:val="17"/>
          <w:szCs w:val="17"/>
        </w:rPr>
        <w:t>Чл. 114.</w:t>
      </w:r>
      <w:r>
        <w:rPr>
          <w:rFonts w:ascii="Verdana" w:hAnsi="Verdana"/>
          <w:color w:val="000000"/>
          <w:sz w:val="17"/>
          <w:szCs w:val="17"/>
        </w:rPr>
        <w:t xml:space="preserve"> (1) Бюджетните организации преустановяват планирането, разходването и трансферирането на средства от бюджетите си за организиране, провеждане и обезпечаване на празнични, развлекателни и спортни прояви за служителите си, в това число коледни, новогодишни тържества и други прояви с неслужебен характер.</w:t>
      </w:r>
    </w:p>
    <w:p w14:paraId="2BE0EA35" w14:textId="77777777" w:rsidR="00C526CB" w:rsidRPr="00C526CB" w:rsidRDefault="00C526CB" w:rsidP="00C526CB">
      <w:pPr>
        <w:pStyle w:val="ae"/>
        <w:spacing w:line="185" w:lineRule="atLeast"/>
        <w:ind w:firstLine="283"/>
        <w:jc w:val="both"/>
        <w:textAlignment w:val="center"/>
        <w:rPr>
          <w:rFonts w:ascii="Verdana" w:hAnsi="Verdana"/>
          <w:b/>
          <w:bCs/>
          <w:sz w:val="17"/>
          <w:szCs w:val="17"/>
        </w:rPr>
      </w:pPr>
      <w:r w:rsidRPr="00C526CB">
        <w:rPr>
          <w:rFonts w:ascii="Verdana" w:hAnsi="Verdana"/>
          <w:b/>
          <w:bCs/>
          <w:sz w:val="17"/>
          <w:szCs w:val="17"/>
        </w:rPr>
        <w:t>(2) Преустановява се провеждането на работни срещи, оперативни и други съвещания, семинари и обучения на служители на бюджетните организации извън предоставените им за управление административни сгради и помещения, освен в случаите на:</w:t>
      </w:r>
    </w:p>
    <w:p w14:paraId="6E85D0C3" w14:textId="77777777" w:rsidR="00C526CB" w:rsidRPr="00C526CB" w:rsidRDefault="00C526CB" w:rsidP="00C526CB">
      <w:pPr>
        <w:pStyle w:val="ae"/>
        <w:spacing w:line="185" w:lineRule="atLeast"/>
        <w:ind w:firstLine="283"/>
        <w:jc w:val="both"/>
        <w:textAlignment w:val="center"/>
        <w:rPr>
          <w:rFonts w:ascii="Verdana" w:hAnsi="Verdana"/>
          <w:b/>
          <w:bCs/>
          <w:sz w:val="17"/>
          <w:szCs w:val="17"/>
        </w:rPr>
      </w:pPr>
      <w:r w:rsidRPr="00C526CB">
        <w:rPr>
          <w:rFonts w:ascii="Verdana" w:hAnsi="Verdana"/>
          <w:b/>
          <w:bCs/>
          <w:sz w:val="17"/>
          <w:szCs w:val="17"/>
        </w:rPr>
        <w:t>1. международни събития, произтичащи от двустранни или многостранни ангажименти, както и свързани с международни организации;</w:t>
      </w:r>
    </w:p>
    <w:p w14:paraId="1EA6BD0E" w14:textId="77777777" w:rsidR="00C526CB" w:rsidRPr="00C526CB" w:rsidRDefault="00C526CB" w:rsidP="00C526CB">
      <w:pPr>
        <w:pStyle w:val="ae"/>
        <w:spacing w:line="185" w:lineRule="atLeast"/>
        <w:ind w:firstLine="283"/>
        <w:jc w:val="both"/>
        <w:textAlignment w:val="center"/>
        <w:rPr>
          <w:rFonts w:ascii="Verdana" w:hAnsi="Verdana"/>
          <w:b/>
          <w:bCs/>
          <w:sz w:val="17"/>
          <w:szCs w:val="17"/>
        </w:rPr>
      </w:pPr>
      <w:r w:rsidRPr="00C526CB">
        <w:rPr>
          <w:rFonts w:ascii="Verdana" w:hAnsi="Verdana"/>
          <w:b/>
          <w:bCs/>
          <w:sz w:val="17"/>
          <w:szCs w:val="17"/>
        </w:rPr>
        <w:t>2. събития, изцяло финансирани от международни програми и проекти, по които организацията е бенефициент, доколкото разходът е изрично заложен като допустим в одобрения бюджет на програмата или проекта;</w:t>
      </w:r>
    </w:p>
    <w:p w14:paraId="7DAF916E" w14:textId="77777777" w:rsidR="00C526CB" w:rsidRPr="00C526CB" w:rsidRDefault="00C526CB" w:rsidP="00C526CB">
      <w:pPr>
        <w:pStyle w:val="ae"/>
        <w:spacing w:line="185" w:lineRule="atLeast"/>
        <w:ind w:firstLine="283"/>
        <w:jc w:val="both"/>
        <w:textAlignment w:val="center"/>
        <w:rPr>
          <w:rFonts w:ascii="Verdana" w:hAnsi="Verdana"/>
          <w:b/>
          <w:bCs/>
          <w:sz w:val="17"/>
          <w:szCs w:val="17"/>
        </w:rPr>
      </w:pPr>
      <w:r w:rsidRPr="00C526CB">
        <w:rPr>
          <w:rFonts w:ascii="Verdana" w:hAnsi="Verdana"/>
          <w:b/>
          <w:bCs/>
          <w:sz w:val="17"/>
          <w:szCs w:val="17"/>
        </w:rPr>
        <w:t>3. обучения, организирани от публични обучителни институции.</w:t>
      </w:r>
    </w:p>
    <w:p w14:paraId="536B36E0" w14:textId="77777777" w:rsidR="00C526CB" w:rsidRPr="00C526CB" w:rsidRDefault="00C526CB" w:rsidP="00C526CB">
      <w:pPr>
        <w:pStyle w:val="ae"/>
        <w:spacing w:line="185" w:lineRule="atLeast"/>
        <w:ind w:firstLine="283"/>
        <w:jc w:val="both"/>
        <w:textAlignment w:val="center"/>
        <w:rPr>
          <w:rFonts w:ascii="Verdana" w:hAnsi="Verdana"/>
          <w:b/>
          <w:bCs/>
          <w:color w:val="EE0000"/>
          <w:sz w:val="17"/>
          <w:szCs w:val="17"/>
        </w:rPr>
      </w:pPr>
      <w:r w:rsidRPr="00C526CB">
        <w:rPr>
          <w:rFonts w:ascii="Verdana" w:hAnsi="Verdana"/>
          <w:b/>
          <w:bCs/>
          <w:color w:val="EE0000"/>
          <w:sz w:val="17"/>
          <w:szCs w:val="17"/>
        </w:rPr>
        <w:t>(3) Извън случаите по ал. 2, всички междуведомствени и вътрешни работни съвещания, координационни и други срещи на служители се провеждат единствено в дигитална среда (онлайн) чрез използване на наличната ведомствена инфраструктура.</w:t>
      </w:r>
    </w:p>
    <w:p w14:paraId="06B965C2" w14:textId="77777777" w:rsidR="003E4BAA" w:rsidRDefault="003E4BAA"/>
    <w:sectPr w:rsidR="003E4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F0A"/>
    <w:rsid w:val="003E4BAA"/>
    <w:rsid w:val="00617222"/>
    <w:rsid w:val="00812F0A"/>
    <w:rsid w:val="00C526CB"/>
    <w:rsid w:val="00E0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A117"/>
  <w15:chartTrackingRefBased/>
  <w15:docId w15:val="{E5F5208D-B20C-449E-A92C-2012B317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2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F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F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12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12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12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12F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12F0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12F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12F0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12F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12F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2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12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2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12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2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12F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2F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2F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2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12F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2F0A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C52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Иванова (РУО - Видин)</dc:creator>
  <cp:keywords/>
  <dc:description/>
  <cp:lastModifiedBy>Таня Иванова (РУО - Видин)</cp:lastModifiedBy>
  <cp:revision>2</cp:revision>
  <dcterms:created xsi:type="dcterms:W3CDTF">2026-09-29T06:52:00Z</dcterms:created>
  <dcterms:modified xsi:type="dcterms:W3CDTF">2026-09-29T06:54:00Z</dcterms:modified>
</cp:coreProperties>
</file>